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DE5D" w14:textId="64183C5E" w:rsidR="000F7121" w:rsidRPr="000F7121" w:rsidRDefault="000F7121">
      <w:pPr>
        <w:rPr>
          <w:b/>
          <w:bCs/>
          <w:sz w:val="32"/>
          <w:szCs w:val="32"/>
        </w:rPr>
      </w:pPr>
      <w:r w:rsidRPr="000F7121">
        <w:rPr>
          <w:b/>
          <w:bCs/>
          <w:sz w:val="32"/>
          <w:szCs w:val="32"/>
        </w:rPr>
        <w:t>OD</w:t>
      </w:r>
      <w:r>
        <w:rPr>
          <w:b/>
          <w:bCs/>
          <w:sz w:val="32"/>
          <w:szCs w:val="32"/>
        </w:rPr>
        <w:t>W</w:t>
      </w:r>
      <w:r w:rsidRPr="000F7121">
        <w:rPr>
          <w:b/>
          <w:bCs/>
          <w:sz w:val="32"/>
          <w:szCs w:val="32"/>
        </w:rPr>
        <w:t xml:space="preserve"> Einsatz November 2024 in </w:t>
      </w:r>
      <w:proofErr w:type="spellStart"/>
      <w:r w:rsidRPr="000F7121">
        <w:rPr>
          <w:b/>
          <w:bCs/>
          <w:sz w:val="32"/>
          <w:szCs w:val="32"/>
        </w:rPr>
        <w:t>Lunsar</w:t>
      </w:r>
      <w:proofErr w:type="spellEnd"/>
      <w:r w:rsidRPr="000F7121">
        <w:rPr>
          <w:b/>
          <w:bCs/>
          <w:sz w:val="32"/>
          <w:szCs w:val="32"/>
        </w:rPr>
        <w:t>/ Sierra Leone</w:t>
      </w:r>
    </w:p>
    <w:p w14:paraId="44633DC9" w14:textId="1B8A8A1B" w:rsidR="000F7121" w:rsidRDefault="000F7121">
      <w:r w:rsidRPr="000F7121">
        <w:t xml:space="preserve">Am 8. November 2024 reiste via Brüssel ein großes </w:t>
      </w:r>
      <w:proofErr w:type="gramStart"/>
      <w:r w:rsidRPr="000F7121">
        <w:t>ODW Team</w:t>
      </w:r>
      <w:proofErr w:type="gramEnd"/>
      <w:r w:rsidRPr="000F7121">
        <w:t xml:space="preserve"> – insgesamt 13 Personen – nach </w:t>
      </w:r>
      <w:proofErr w:type="spellStart"/>
      <w:r w:rsidRPr="000F7121">
        <w:t>Lunsar</w:t>
      </w:r>
      <w:proofErr w:type="spellEnd"/>
      <w:r w:rsidRPr="000F7121">
        <w:t xml:space="preserve">/Sierra Leone. Zum Team gehörten auch zwei Mitglieder von </w:t>
      </w:r>
      <w:proofErr w:type="spellStart"/>
      <w:r w:rsidRPr="000F7121">
        <w:t>Globolab</w:t>
      </w:r>
      <w:proofErr w:type="spellEnd"/>
      <w:r w:rsidRPr="000F7121">
        <w:t xml:space="preserve">, Doris und Kristina, die sich um das mikrobiologische Labor kümmerten. </w:t>
      </w:r>
      <w:proofErr w:type="spellStart"/>
      <w:r w:rsidRPr="000F7121">
        <w:t>Ebenfallsmit</w:t>
      </w:r>
      <w:proofErr w:type="spellEnd"/>
      <w:r w:rsidRPr="000F7121">
        <w:t xml:space="preserve"> dabei, mittlerweile schon fast </w:t>
      </w:r>
      <w:proofErr w:type="gramStart"/>
      <w:r w:rsidRPr="000F7121">
        <w:t>Stammpersonal,  auch</w:t>
      </w:r>
      <w:proofErr w:type="gramEnd"/>
      <w:r w:rsidRPr="000F7121">
        <w:t xml:space="preserve"> Monika und Michael, die in der Dentalklinik beziehungsweise in der pädiatrischen Abteilung mehr als gut beschäftigt waren!</w:t>
      </w:r>
    </w:p>
    <w:p w14:paraId="524EB4F3" w14:textId="77777777" w:rsidR="000F7121" w:rsidRDefault="000F7121">
      <w:r w:rsidRPr="000F7121">
        <w:br/>
        <w:t xml:space="preserve">Auch Olivia war neu im Team, da sie in der Unfallchirurgie rechts der Isar arbeitet, hatte sie direkten Zugriff via WhatsApp auf Spezialisten, speziell in der Kinderorthopädie. Es ist schon </w:t>
      </w:r>
      <w:proofErr w:type="gramStart"/>
      <w:r w:rsidRPr="000F7121">
        <w:t>extrem hilfreich</w:t>
      </w:r>
      <w:proofErr w:type="gramEnd"/>
      <w:r w:rsidRPr="000F7121">
        <w:t>, wenn man eine kompetente Meinung über einen Röntgenbefund oder ein weiteres therapeutisches Vorgehen einholen kann.</w:t>
      </w:r>
    </w:p>
    <w:p w14:paraId="357BC596" w14:textId="77777777" w:rsidR="000F7121" w:rsidRDefault="000F7121">
      <w:r w:rsidRPr="000F7121">
        <w:br/>
        <w:t>Es war dieses Jahr eine besonders spannende Anreise, da sich in unserer Abwesenheit einiges geändert hat:</w:t>
      </w:r>
    </w:p>
    <w:p w14:paraId="3639CF01" w14:textId="77777777" w:rsidR="000F7121" w:rsidRDefault="000F7121" w:rsidP="000F7121">
      <w:pPr>
        <w:pStyle w:val="Listenabsatz"/>
        <w:numPr>
          <w:ilvl w:val="0"/>
          <w:numId w:val="1"/>
        </w:numPr>
      </w:pPr>
      <w:r w:rsidRPr="000F7121">
        <w:t xml:space="preserve">die von uns unterstützte Solaranlage war fertig installiert: sie hat ein hervorragendes Ergebnis geliefert: mehr als 80 % des verbrauchten </w:t>
      </w:r>
      <w:proofErr w:type="gramStart"/>
      <w:r w:rsidRPr="000F7121">
        <w:t>Dieselkraftstoff  können</w:t>
      </w:r>
      <w:proofErr w:type="gramEnd"/>
      <w:r w:rsidRPr="000F7121">
        <w:t xml:space="preserve"> durch Sonnenenergie eingespart werden!!</w:t>
      </w:r>
    </w:p>
    <w:p w14:paraId="475FCB93" w14:textId="77777777" w:rsidR="000F7121" w:rsidRDefault="000F7121" w:rsidP="000F7121">
      <w:pPr>
        <w:pStyle w:val="Listenabsatz"/>
        <w:numPr>
          <w:ilvl w:val="0"/>
          <w:numId w:val="1"/>
        </w:numPr>
      </w:pPr>
      <w:r w:rsidRPr="000F7121">
        <w:t xml:space="preserve">der </w:t>
      </w:r>
      <w:proofErr w:type="gramStart"/>
      <w:r w:rsidRPr="000F7121">
        <w:t>OP Umbau</w:t>
      </w:r>
      <w:proofErr w:type="gramEnd"/>
      <w:r w:rsidRPr="000F7121">
        <w:t>, finanziert durch die bayerischen Staatsregierung, ist ebenfalls fertig: die OP-Räume und die Sanitäranlagen sind umgebaut und renoviert,</w:t>
      </w:r>
      <w:r w:rsidRPr="000F7121">
        <w:br/>
        <w:t xml:space="preserve">die Eingänge wurden neu gelegt und es wurden den Hygieneregeln entsprechend neue Wege für Patienten und Personal etabliert! In beiden </w:t>
      </w:r>
      <w:proofErr w:type="spellStart"/>
      <w:r w:rsidRPr="000F7121">
        <w:t>Ops</w:t>
      </w:r>
      <w:proofErr w:type="spellEnd"/>
      <w:r w:rsidRPr="000F7121">
        <w:t xml:space="preserve"> ist eine Klimaanlage (nicht ganz ideal, aber die Gesamtsituation hat sich für den OP deutlich gebessert) Von den 3 von der Grafinger Firma „Dr. Mach“ gespendeten </w:t>
      </w:r>
      <w:proofErr w:type="gramStart"/>
      <w:r w:rsidRPr="000F7121">
        <w:t>OP Lampen</w:t>
      </w:r>
      <w:proofErr w:type="gramEnd"/>
      <w:r w:rsidRPr="000F7121">
        <w:t xml:space="preserve"> hat sich die Mobile Lampe bereits im Einsatz bewährt. Die beiden anderen großen Deckenlampen werden bis zum nächsten Einsatz im Februar angebracht.</w:t>
      </w:r>
      <w:r w:rsidRPr="000F7121">
        <w:br/>
        <w:t xml:space="preserve">Kurz vor Abflug wurden wir informiert, dass es Probleme mit den </w:t>
      </w:r>
      <w:proofErr w:type="spellStart"/>
      <w:r w:rsidRPr="000F7121">
        <w:t>Sterilisationgeräten</w:t>
      </w:r>
      <w:proofErr w:type="spellEnd"/>
      <w:r w:rsidRPr="000F7121">
        <w:t xml:space="preserve"> gibt, zum Glück konnte </w:t>
      </w:r>
      <w:proofErr w:type="gramStart"/>
      <w:r w:rsidRPr="000F7121">
        <w:t>das</w:t>
      </w:r>
      <w:proofErr w:type="gramEnd"/>
      <w:r w:rsidRPr="000F7121">
        <w:t xml:space="preserve"> bis Ankunft einigermaßen geregelt werden, so dass wir ohne Einschränkung unser Programm absolvieren konnten!</w:t>
      </w:r>
    </w:p>
    <w:p w14:paraId="5071E2B5" w14:textId="77777777" w:rsidR="000F7121" w:rsidRDefault="000F7121" w:rsidP="000F7121">
      <w:pPr>
        <w:pStyle w:val="Listenabsatz"/>
        <w:numPr>
          <w:ilvl w:val="0"/>
          <w:numId w:val="1"/>
        </w:numPr>
      </w:pPr>
      <w:r w:rsidRPr="000F7121">
        <w:t xml:space="preserve">Gespannt waren wir auch auf die neuen Implantate (Platten und Schrauben) die über Tansania </w:t>
      </w:r>
      <w:proofErr w:type="gramStart"/>
      <w:r w:rsidRPr="000F7121">
        <w:t>von chinesischen Hersteller</w:t>
      </w:r>
      <w:proofErr w:type="gramEnd"/>
      <w:r w:rsidRPr="000F7121">
        <w:t xml:space="preserve"> erworben haben. Vom äußeren Aspekt her sind es klare Kopien der europäischen Implantate nur wesentlich billiger! Vom operativen Handling her waren sie genauso gut zu verwerten wie unsere gewohnten Implantate – Langzeit Ergebnisse können wir </w:t>
      </w:r>
      <w:proofErr w:type="spellStart"/>
      <w:r w:rsidRPr="000F7121">
        <w:t>natürlichnoch</w:t>
      </w:r>
      <w:proofErr w:type="spellEnd"/>
      <w:r w:rsidRPr="000F7121">
        <w:t xml:space="preserve"> nicht vorweisen aber ich denke, mit diesen Implantaten kann man gut arbeiten.</w:t>
      </w:r>
    </w:p>
    <w:p w14:paraId="7CB96A30" w14:textId="77777777" w:rsidR="000F7121" w:rsidRDefault="000F7121" w:rsidP="000F7121">
      <w:pPr>
        <w:pStyle w:val="Listenabsatz"/>
        <w:numPr>
          <w:ilvl w:val="0"/>
          <w:numId w:val="1"/>
        </w:numPr>
      </w:pPr>
      <w:r w:rsidRPr="000F7121">
        <w:t>Patienten: das Patientenaufkommen im OPD (Outpatient Department) war wie gewohnt exorbitant, mehr als 200 Patienten mit zum Teil desolaten Befunden oder Voroperationen wurden in den sieben Ambulanztagen untersucht!</w:t>
      </w:r>
    </w:p>
    <w:p w14:paraId="5AFA233E" w14:textId="77777777" w:rsidR="000F7121" w:rsidRDefault="000F7121" w:rsidP="000F7121">
      <w:pPr>
        <w:pStyle w:val="Listenabsatz"/>
        <w:numPr>
          <w:ilvl w:val="0"/>
          <w:numId w:val="1"/>
        </w:numPr>
      </w:pPr>
      <w:proofErr w:type="gramStart"/>
      <w:r w:rsidRPr="000F7121">
        <w:lastRenderedPageBreak/>
        <w:t>OP Programm</w:t>
      </w:r>
      <w:proofErr w:type="gramEnd"/>
      <w:r w:rsidRPr="000F7121">
        <w:t>:</w:t>
      </w:r>
    </w:p>
    <w:p w14:paraId="24518DCD" w14:textId="77777777" w:rsidR="000F7121" w:rsidRDefault="000F7121" w:rsidP="000F7121">
      <w:pPr>
        <w:pStyle w:val="Listenabsatz"/>
        <w:numPr>
          <w:ilvl w:val="1"/>
          <w:numId w:val="1"/>
        </w:numPr>
      </w:pPr>
      <w:r w:rsidRPr="000F7121">
        <w:t xml:space="preserve"> Konservativ konnten 3 frische kindliche Frakturen (2xEllbogen,1x Radius) mit Gipsschiene versorgt werden sowie eine nur gering verschobene Pilon </w:t>
      </w:r>
      <w:proofErr w:type="spellStart"/>
      <w:proofErr w:type="gramStart"/>
      <w:r w:rsidRPr="000F7121">
        <w:t>Tibial</w:t>
      </w:r>
      <w:proofErr w:type="spellEnd"/>
      <w:r w:rsidRPr="000F7121">
        <w:t>  Fraktur</w:t>
      </w:r>
      <w:proofErr w:type="gramEnd"/>
      <w:r w:rsidRPr="000F7121">
        <w:t xml:space="preserve"> am linken Sprunggelenk bei einer 40-jährigen Frau!</w:t>
      </w:r>
    </w:p>
    <w:p w14:paraId="142970DE" w14:textId="77777777" w:rsidR="000F7121" w:rsidRDefault="000F7121" w:rsidP="000F7121">
      <w:pPr>
        <w:pStyle w:val="Listenabsatz"/>
        <w:numPr>
          <w:ilvl w:val="1"/>
          <w:numId w:val="1"/>
        </w:numPr>
      </w:pPr>
      <w:r w:rsidRPr="000F7121">
        <w:t xml:space="preserve">Osteosynthesen bei Pseudarthrose: insgesamt 15(12 × Femur, 2 x Humerus, 1x ME und </w:t>
      </w:r>
      <w:proofErr w:type="spellStart"/>
      <w:r w:rsidRPr="000F7121">
        <w:t>Reosteosynthese</w:t>
      </w:r>
      <w:proofErr w:type="spellEnd"/>
      <w:r w:rsidRPr="000F7121">
        <w:t xml:space="preserve"> Tibia,)</w:t>
      </w:r>
    </w:p>
    <w:p w14:paraId="387006F6" w14:textId="77777777" w:rsidR="000F7121" w:rsidRDefault="000F7121" w:rsidP="000F7121">
      <w:pPr>
        <w:pStyle w:val="Listenabsatz"/>
        <w:numPr>
          <w:ilvl w:val="1"/>
          <w:numId w:val="1"/>
        </w:numPr>
      </w:pPr>
      <w:r w:rsidRPr="000F7121">
        <w:t>ME mit Debridement und Wundverschluss: 3x</w:t>
      </w:r>
    </w:p>
    <w:p w14:paraId="4C9A20E1" w14:textId="77777777" w:rsidR="000F7121" w:rsidRDefault="000F7121" w:rsidP="000F7121">
      <w:pPr>
        <w:pStyle w:val="Listenabsatz"/>
        <w:numPr>
          <w:ilvl w:val="1"/>
          <w:numId w:val="1"/>
        </w:numPr>
      </w:pPr>
      <w:r w:rsidRPr="000F7121">
        <w:t xml:space="preserve">Amputationen: 3x </w:t>
      </w:r>
      <w:proofErr w:type="spellStart"/>
      <w:r w:rsidRPr="000F7121">
        <w:t>Kniegelenksexartikulation</w:t>
      </w:r>
    </w:p>
    <w:p w14:paraId="4E8C2486" w14:textId="77777777" w:rsidR="000F7121" w:rsidRDefault="000F7121" w:rsidP="000F7121">
      <w:pPr>
        <w:pStyle w:val="Listenabsatz"/>
        <w:numPr>
          <w:ilvl w:val="1"/>
          <w:numId w:val="1"/>
        </w:numPr>
      </w:pPr>
      <w:proofErr w:type="gramStart"/>
      <w:r w:rsidRPr="000F7121">
        <w:t>Ulcusdebridement</w:t>
      </w:r>
      <w:proofErr w:type="spellEnd"/>
      <w:r w:rsidRPr="000F7121">
        <w:t>  und</w:t>
      </w:r>
      <w:proofErr w:type="gramEnd"/>
      <w:r w:rsidRPr="000F7121">
        <w:t xml:space="preserve"> Spalthautabdeckung 1x</w:t>
      </w:r>
    </w:p>
    <w:p w14:paraId="6AC1A816" w14:textId="77777777" w:rsidR="000F7121" w:rsidRDefault="000F7121" w:rsidP="000F7121">
      <w:pPr>
        <w:pStyle w:val="Listenabsatz"/>
        <w:numPr>
          <w:ilvl w:val="1"/>
          <w:numId w:val="1"/>
        </w:numPr>
      </w:pPr>
      <w:r w:rsidRPr="000F7121">
        <w:t>Arthrodese Sprunggelenk 1x</w:t>
      </w:r>
    </w:p>
    <w:p w14:paraId="3ACE6878" w14:textId="77777777" w:rsidR="000F7121" w:rsidRDefault="000F7121" w:rsidP="000F7121">
      <w:pPr>
        <w:pStyle w:val="Listenabsatz"/>
        <w:numPr>
          <w:ilvl w:val="1"/>
          <w:numId w:val="1"/>
        </w:numPr>
      </w:pPr>
      <w:r w:rsidRPr="000F7121">
        <w:t>Offene Reposition Ellbogen 1x</w:t>
      </w:r>
    </w:p>
    <w:p w14:paraId="15160280" w14:textId="704C510E" w:rsidR="000F7121" w:rsidRDefault="000F7121" w:rsidP="000F7121">
      <w:pPr>
        <w:pStyle w:val="Listenabsatz"/>
        <w:numPr>
          <w:ilvl w:val="1"/>
          <w:numId w:val="1"/>
        </w:numPr>
      </w:pPr>
      <w:proofErr w:type="spellStart"/>
      <w:r w:rsidRPr="000F7121">
        <w:t>Serom</w:t>
      </w:r>
      <w:proofErr w:type="spellEnd"/>
      <w:r w:rsidRPr="000F7121">
        <w:t>-Revision nach Femur Osteosynthese 1x</w:t>
      </w:r>
    </w:p>
    <w:p w14:paraId="1095490B" w14:textId="7E621D96" w:rsidR="000F7121" w:rsidRDefault="000F7121" w:rsidP="000F7121">
      <w:pPr>
        <w:pStyle w:val="Listenabsatz"/>
        <w:numPr>
          <w:ilvl w:val="0"/>
          <w:numId w:val="1"/>
        </w:numPr>
      </w:pPr>
      <w:r w:rsidRPr="000F7121">
        <w:t>Der besondere Fall:</w:t>
      </w:r>
      <w:r w:rsidRPr="000F7121">
        <w:br/>
        <w:t xml:space="preserve">Am Dienstag, der zweiten Woche wurde per Motorrad!! ein Polytrauma mit kompletter Unterarmfraktur, Femurfraktur und offener Tibia Fraktur (alles links) angeliefert! Nach Stabilisierung durch unsere Anästhesistin und Röntgendiagnostik wurde sofort </w:t>
      </w:r>
      <w:proofErr w:type="gramStart"/>
      <w:r w:rsidRPr="000F7121">
        <w:t>ein überbrückende Fixateur</w:t>
      </w:r>
      <w:proofErr w:type="gramEnd"/>
      <w:r w:rsidRPr="000F7121">
        <w:t xml:space="preserve"> extern Oberschenkel- Unterschenkel und ein Unterarm Fixateur angelegt, sowie eine Wundrevision im Bereich der offenen Wunde Unterschenkel durchgeführt.</w:t>
      </w:r>
      <w:r w:rsidRPr="000F7121">
        <w:br/>
        <w:t>Nach drei Tagen Stabilisierung mittels Plattenosteosynthese Femur und Tibia und Spalthaut Deckung Unterschenkel – bis zum jetzigen Zeitpunkt ist keine Komplikation aufgetreten!</w:t>
      </w:r>
    </w:p>
    <w:p w14:paraId="509C55F0" w14:textId="77777777" w:rsidR="000F7121" w:rsidRDefault="000F7121" w:rsidP="000F7121">
      <w:pPr>
        <w:pStyle w:val="Listenabsatz"/>
        <w:numPr>
          <w:ilvl w:val="0"/>
          <w:numId w:val="1"/>
        </w:numPr>
      </w:pPr>
      <w:r w:rsidRPr="000F7121">
        <w:t xml:space="preserve">Kurze Information zum Land: politisch ist Sierra Leone derzeit stabil und </w:t>
      </w:r>
      <w:proofErr w:type="gramStart"/>
      <w:r w:rsidRPr="000F7121">
        <w:t>ruhig,  auch</w:t>
      </w:r>
      <w:proofErr w:type="gramEnd"/>
      <w:r w:rsidRPr="000F7121">
        <w:t xml:space="preserve"> wirtschaftlich ist eine deutliche Verbesserung eingetreten, die Minen sind wieder in Betrieb  und die Chinesen haben begonnen, Bauxit abzubauen für Aluminium (inwieweit sich das als Segen für das Land erweist, ist abzuwarten.).</w:t>
      </w:r>
    </w:p>
    <w:p w14:paraId="0BFF8A94" w14:textId="30F20AFD" w:rsidR="00EC710D" w:rsidRDefault="000F7121" w:rsidP="000F7121">
      <w:pPr>
        <w:pStyle w:val="Listenabsatz"/>
        <w:numPr>
          <w:ilvl w:val="0"/>
          <w:numId w:val="1"/>
        </w:numPr>
      </w:pPr>
      <w:r w:rsidRPr="000F7121">
        <w:t xml:space="preserve"> als </w:t>
      </w:r>
      <w:proofErr w:type="gramStart"/>
      <w:r w:rsidRPr="000F7121">
        <w:t>letztes kurze Information</w:t>
      </w:r>
      <w:proofErr w:type="gramEnd"/>
      <w:r w:rsidRPr="000F7121">
        <w:t xml:space="preserve"> zur Klinik: es ist extrem erfreulich, dass das Personal der Klinik konstant ist, und es zeigen sich doch die Früchte der letzten Jahre – die </w:t>
      </w:r>
      <w:proofErr w:type="spellStart"/>
      <w:r w:rsidRPr="000F7121">
        <w:t>Nurses</w:t>
      </w:r>
      <w:proofErr w:type="spellEnd"/>
      <w:r w:rsidRPr="000F7121">
        <w:t xml:space="preserve"> und die Nurse-</w:t>
      </w:r>
      <w:proofErr w:type="spellStart"/>
      <w:r w:rsidRPr="000F7121">
        <w:t>Students</w:t>
      </w:r>
      <w:proofErr w:type="spellEnd"/>
      <w:r w:rsidRPr="000F7121">
        <w:t xml:space="preserve"> des Pflegepersonals sind hochinteressiert und auch sehr motiviert, das OP Personal arbeitet hervorragend und will unbedingt weiter lernen!</w:t>
      </w:r>
      <w:r w:rsidRPr="000F7121">
        <w:br/>
        <w:t xml:space="preserve">Berichte von </w:t>
      </w:r>
      <w:proofErr w:type="spellStart"/>
      <w:r w:rsidRPr="000F7121">
        <w:t>Globolab</w:t>
      </w:r>
      <w:proofErr w:type="spellEnd"/>
      <w:r w:rsidRPr="000F7121">
        <w:t>, Pädiatrie und Dentalklinik werden nachgereicht!</w:t>
      </w:r>
    </w:p>
    <w:sectPr w:rsidR="00EC71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C509F4"/>
    <w:multiLevelType w:val="hybridMultilevel"/>
    <w:tmpl w:val="78BC59CE"/>
    <w:lvl w:ilvl="0" w:tplc="C44C345E">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8472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21"/>
    <w:rsid w:val="0009190F"/>
    <w:rsid w:val="000F7121"/>
    <w:rsid w:val="001E6561"/>
    <w:rsid w:val="00EC7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BF04D21"/>
  <w15:chartTrackingRefBased/>
  <w15:docId w15:val="{679EECEC-1E2A-2741-8418-A9FD4AE2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7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7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F71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71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71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712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712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712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712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71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71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F71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71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71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71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71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71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7121"/>
    <w:rPr>
      <w:rFonts w:eastAsiaTheme="majorEastAsia" w:cstheme="majorBidi"/>
      <w:color w:val="272727" w:themeColor="text1" w:themeTint="D8"/>
    </w:rPr>
  </w:style>
  <w:style w:type="paragraph" w:styleId="Titel">
    <w:name w:val="Title"/>
    <w:basedOn w:val="Standard"/>
    <w:next w:val="Standard"/>
    <w:link w:val="TitelZchn"/>
    <w:uiPriority w:val="10"/>
    <w:qFormat/>
    <w:rsid w:val="000F7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71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712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71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712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7121"/>
    <w:rPr>
      <w:i/>
      <w:iCs/>
      <w:color w:val="404040" w:themeColor="text1" w:themeTint="BF"/>
    </w:rPr>
  </w:style>
  <w:style w:type="paragraph" w:styleId="Listenabsatz">
    <w:name w:val="List Paragraph"/>
    <w:basedOn w:val="Standard"/>
    <w:uiPriority w:val="34"/>
    <w:qFormat/>
    <w:rsid w:val="000F7121"/>
    <w:pPr>
      <w:ind w:left="720"/>
      <w:contextualSpacing/>
    </w:pPr>
  </w:style>
  <w:style w:type="character" w:styleId="IntensiveHervorhebung">
    <w:name w:val="Intense Emphasis"/>
    <w:basedOn w:val="Absatz-Standardschriftart"/>
    <w:uiPriority w:val="21"/>
    <w:qFormat/>
    <w:rsid w:val="000F7121"/>
    <w:rPr>
      <w:i/>
      <w:iCs/>
      <w:color w:val="0F4761" w:themeColor="accent1" w:themeShade="BF"/>
    </w:rPr>
  </w:style>
  <w:style w:type="paragraph" w:styleId="IntensivesZitat">
    <w:name w:val="Intense Quote"/>
    <w:basedOn w:val="Standard"/>
    <w:next w:val="Standard"/>
    <w:link w:val="IntensivesZitatZchn"/>
    <w:uiPriority w:val="30"/>
    <w:qFormat/>
    <w:rsid w:val="000F7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7121"/>
    <w:rPr>
      <w:i/>
      <w:iCs/>
      <w:color w:val="0F4761" w:themeColor="accent1" w:themeShade="BF"/>
    </w:rPr>
  </w:style>
  <w:style w:type="character" w:styleId="IntensiverVerweis">
    <w:name w:val="Intense Reference"/>
    <w:basedOn w:val="Absatz-Standardschriftart"/>
    <w:uiPriority w:val="32"/>
    <w:qFormat/>
    <w:rsid w:val="000F71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3898</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Klaiber</dc:creator>
  <cp:keywords/>
  <dc:description/>
  <cp:lastModifiedBy>Julian Klaiber</cp:lastModifiedBy>
  <cp:revision>1</cp:revision>
  <cp:lastPrinted>2024-12-08T18:18:00Z</cp:lastPrinted>
  <dcterms:created xsi:type="dcterms:W3CDTF">2024-12-08T18:14:00Z</dcterms:created>
  <dcterms:modified xsi:type="dcterms:W3CDTF">2024-12-08T18:21:00Z</dcterms:modified>
</cp:coreProperties>
</file>